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F" w:rsidRPr="00020813" w:rsidRDefault="003B287F" w:rsidP="008C3170">
      <w:pPr>
        <w:pStyle w:val="a4"/>
        <w:tabs>
          <w:tab w:val="left" w:pos="426"/>
        </w:tabs>
        <w:spacing w:after="0" w:afterAutospacing="0"/>
        <w:jc w:val="center"/>
        <w:outlineLvl w:val="0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Положение о гранте</w:t>
      </w:r>
    </w:p>
    <w:p w:rsidR="003B287F" w:rsidRPr="00020813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Благотворительного фонда по восстановлению Храм</w:t>
      </w:r>
      <w:proofErr w:type="gramStart"/>
      <w:r w:rsidRPr="00020813">
        <w:rPr>
          <w:b/>
          <w:color w:val="071836"/>
          <w:sz w:val="28"/>
          <w:szCs w:val="28"/>
        </w:rPr>
        <w:t>а Иоа</w:t>
      </w:r>
      <w:proofErr w:type="gramEnd"/>
      <w:r w:rsidRPr="00020813">
        <w:rPr>
          <w:b/>
          <w:color w:val="071836"/>
          <w:sz w:val="28"/>
          <w:szCs w:val="28"/>
        </w:rPr>
        <w:t xml:space="preserve">нна Предтечи </w:t>
      </w:r>
    </w:p>
    <w:p w:rsidR="003B287F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в сфере народных художественных промыслов</w:t>
      </w:r>
      <w:r w:rsidR="005F3788">
        <w:rPr>
          <w:b/>
          <w:color w:val="071836"/>
          <w:sz w:val="28"/>
          <w:szCs w:val="28"/>
        </w:rPr>
        <w:t xml:space="preserve"> и искусств</w:t>
      </w:r>
    </w:p>
    <w:p w:rsidR="00020813" w:rsidRPr="00020813" w:rsidRDefault="00020813" w:rsidP="008C3170">
      <w:pPr>
        <w:pStyle w:val="a4"/>
        <w:spacing w:after="0" w:afterAutospacing="0"/>
        <w:jc w:val="right"/>
        <w:rPr>
          <w:color w:val="071836"/>
        </w:rPr>
      </w:pPr>
      <w:r>
        <w:rPr>
          <w:color w:val="071836"/>
        </w:rPr>
        <w:t xml:space="preserve">            </w:t>
      </w:r>
    </w:p>
    <w:p w:rsidR="00020813" w:rsidRPr="00020813" w:rsidRDefault="00020813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</w:p>
    <w:p w:rsidR="002B1B44" w:rsidRPr="00A54F60" w:rsidRDefault="002B1B44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1.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Общие положения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3B287F" w:rsidRPr="002B1B44" w:rsidRDefault="00A54F6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 Благотворительного фонда по восстановлению Храма Иоанна Предтечи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 народных художественных промыслов (далее - 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предоставляются в целях поддержки и реализации лучших проектов возрождения, 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передачи,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сохранения и развития на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дных художественных промыслов, 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ремесел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искусств, к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оторые предусматривают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создание возможностей для реализации т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ворческого потенциала мастеров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народных художественных промыслов;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традициям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proofErr w:type="gramEnd"/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организацию деятельности мастеров народных художественных промыслов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организаций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передаче опыта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ремесел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</w:t>
      </w:r>
      <w:r w:rsidR="006141BC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народных художественных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традиций.</w:t>
      </w:r>
    </w:p>
    <w:p w:rsidR="00651A02" w:rsidRPr="00651A02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Гранты предоставляются по результатам открытого конкурса на основе принципов равенства прав соискателей грантов (далее - конкурс).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A54F6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2</w:t>
      </w:r>
      <w:r w:rsidR="002A4D38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участия в конкурсе</w:t>
      </w:r>
    </w:p>
    <w:p w:rsidR="00DC60CC" w:rsidRDefault="00DC60C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2A4D38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Соискателями на получение грантов могут выступать: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04F59" w:rsidRPr="00604F59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мастера народного художественного промысла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деятели в сфере русской народной культуры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физические лица, которые изготавливают изделия определенного народного художественного промысла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способствуют распространению русских народных традиций и культуры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651A02" w:rsidRPr="00E65030" w:rsidRDefault="00651A02" w:rsidP="00604F59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6503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803E9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организации народных художественных промыслов (юридические лица) любых организационно-правовых форм и форм собственности, </w:t>
      </w:r>
      <w:r w:rsidR="001803E9" w:rsidRP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которые реализуют то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вары собственного производства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Однако выпуск товаров народных промыслов не </w:t>
      </w:r>
      <w:r w:rsidR="008C31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должен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быть массовым;</w:t>
      </w:r>
    </w:p>
    <w:p w:rsidR="0050523B" w:rsidRPr="001803E9" w:rsidRDefault="0050523B" w:rsidP="008C317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E65030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</w:t>
      </w:r>
      <w:r w:rsidR="002B1B44"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родных художественных промыслов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традиций</w:t>
      </w:r>
      <w:r w:rsidR="002B1B44"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искусств. 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2B1B44" w:rsidRDefault="00E6503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.2.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Соискателями грантов не могут выступать: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юридические лица, в отношении которых проводится процедура реорганизации или ликвидации;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юридические лица, в отношении которых судом принято решение о признании банкротом;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организации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65030">
        <w:rPr>
          <w:rFonts w:ascii="Arial" w:eastAsia="Times New Roman" w:hAnsi="Arial" w:cs="Arial"/>
          <w:color w:val="FF0000"/>
          <w:spacing w:val="2"/>
          <w:sz w:val="21"/>
          <w:szCs w:val="21"/>
        </w:rPr>
        <w:br/>
      </w:r>
    </w:p>
    <w:p w:rsidR="00DC2F46" w:rsidRPr="00E65030" w:rsidRDefault="00E6503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3</w:t>
      </w:r>
      <w:r w:rsidR="00651A02"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Порядок оформления и подачи заявок</w:t>
      </w:r>
    </w:p>
    <w:p w:rsidR="0035125C" w:rsidRDefault="0035125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2F46" w:rsidRDefault="00E6503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Заявки на получение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Гранта принимаются в период с 9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августа по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</w:t>
      </w:r>
      <w:bookmarkStart w:id="0" w:name="_GoBack"/>
      <w:bookmarkEnd w:id="0"/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ября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2016 г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.2. </w:t>
      </w:r>
      <w:proofErr w:type="gramStart"/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документация (заявка на участие в конкурсе и прилагаемые к ней документы) подается </w:t>
      </w:r>
      <w:r w:rsid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электронной почте </w:t>
      </w:r>
      <w:proofErr w:type="spellStart"/>
      <w:r w:rsidR="00E25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saberova</w:t>
      </w:r>
      <w:proofErr w:type="spellEnd"/>
      <w:r w:rsidR="005E039B">
        <w:fldChar w:fldCharType="begin"/>
      </w:r>
      <w:r w:rsidR="00301A66">
        <w:instrText>HYPERLINK "mailto:tokareva@rarating.ru"</w:instrText>
      </w:r>
      <w:r w:rsidR="005E039B">
        <w:fldChar w:fldCharType="separate"/>
      </w:r>
      <w:r w:rsidR="0035125C" w:rsidRPr="0035125C">
        <w:rPr>
          <w:rStyle w:val="a3"/>
          <w:rFonts w:ascii="Times New Roman" w:eastAsia="Times New Roman" w:hAnsi="Times New Roman" w:cs="Times New Roman"/>
          <w:spacing w:val="2"/>
          <w:sz w:val="24"/>
          <w:szCs w:val="24"/>
        </w:rPr>
        <w:t>@</w:t>
      </w:r>
      <w:proofErr w:type="spellStart"/>
      <w:r w:rsidR="0035125C" w:rsidRPr="004E0A76"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rarating</w:t>
      </w:r>
      <w:proofErr w:type="spellEnd"/>
      <w:r w:rsidR="0035125C" w:rsidRPr="0035125C">
        <w:rPr>
          <w:rStyle w:val="a3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spellStart"/>
      <w:r w:rsidR="0035125C" w:rsidRPr="004E0A76">
        <w:rPr>
          <w:rStyle w:val="a3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ru</w:t>
      </w:r>
      <w:proofErr w:type="spellEnd"/>
      <w:r w:rsidR="005E039B">
        <w:fldChar w:fldCharType="end"/>
      </w:r>
      <w:r w:rsidR="00F33AD5" w:rsidRPr="00F33AD5">
        <w:t>)</w:t>
      </w:r>
      <w:r>
        <w:t xml:space="preserve"> </w:t>
      </w:r>
      <w:proofErr w:type="gramEnd"/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.3. Соискатель гранта может представить на конкурс только одну заявку.</w:t>
      </w:r>
    </w:p>
    <w:p w:rsid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</w:t>
      </w:r>
      <w:r w:rsidR="0035125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.4. 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:rsidR="0035125C" w:rsidRPr="00CB46B4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.5. Заявка на участие в конкурсе оформляе</w:t>
      </w:r>
      <w:r w:rsid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тся по форме согласно П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риложениям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2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</w:p>
    <w:p w:rsidR="00651A02" w:rsidRPr="00D466BA" w:rsidRDefault="00203CF4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03CF4">
        <w:rPr>
          <w:rFonts w:ascii="Arial" w:eastAsia="Times New Roman" w:hAnsi="Arial" w:cs="Arial"/>
          <w:color w:val="2D2D2D"/>
          <w:spacing w:val="2"/>
          <w:sz w:val="21"/>
          <w:szCs w:val="21"/>
        </w:rPr>
        <w:t>3.6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заявке на участие в конкурсе прилагаются следующие документы: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D466BA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а) 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 соискателей гр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антов, указанных в подпунктах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",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c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 пункта 2.1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та - юридическом лице" по форме, 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согласно Приложению 4 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настоящему Положению;</w:t>
      </w:r>
    </w:p>
    <w:p w:rsidR="0050523B" w:rsidRPr="00D466BA" w:rsidRDefault="0050523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учредительных документов;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Default="00651A02" w:rsidP="006855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о материально-технической базе (наличие помещения, мастерских);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50523B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C43C1F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03CF4" w:rsidRDefault="0062674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) </w:t>
      </w:r>
      <w:proofErr w:type="gramStart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</w:t>
      </w:r>
      <w:proofErr w:type="gramEnd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соискателей грантов, ук</w:t>
      </w:r>
      <w:r w:rsidR="00203CF4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азанных в подпункте "а" пункта 2.1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3B116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гранта и его деятельности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 по форме согласно приложению 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 к настоящему Положению;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документа, удостоверяющего личность соискателя гранта;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Pr="00A23940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согласие на обработку своих персональных данных по форме, утвержденной уполномоченным органом;</w:t>
      </w:r>
    </w:p>
    <w:p w:rsidR="00A23940" w:rsidRPr="0050523B" w:rsidRDefault="00A23940" w:rsidP="00A23940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50523B" w:rsidRDefault="0050523B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651A02" w:rsidRPr="00FB7E68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9B01B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3.7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Уполномоченный орган в день получения конкурсной документации регистрирует заявку на участие в конкурсе, осуществляет проверку представленных документов и направляет конкурсный проект в конкурсную комиссию по присуждению грантов в сфере народных художественных промыслов (далее - конкурсная комиссия)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принимает мотивированное решение об отказе в направлении конкурсного проекта в конкурсную комиссию.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 об отказе в направлении конкурсного проекта в конкурсную комиссию принимается в следующих случаях: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представленной заявки на участие в конкурсе установленной форме;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непредставление полного комплекта документов в соответствии с пе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речнем, установленным пунктом 3.6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выявление противоречащих друг другу сведений, содержащихся в конкурсной документации;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в уполномоченный орган после даты окончания срока приема заявок;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соискателя гранта кат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егориям, установленным пунктом 2.1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сои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скателями, указанными в пункте 2.2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Положения.</w:t>
      </w:r>
      <w:r w:rsidRPr="0050523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отказа в направлении конкурсного проекта в конкурсную комиссию уполномоченный орган письменно извещает об этом соискателя гранта с указ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анием причин отказа в течение 5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календарных дней со дня регистрации заявки на участие в конкурсе.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4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Конкурсная комиссия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651A02" w:rsidRPr="00FB7E68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Для рассмотрения конкурсных проектов, представляемых на конкурс, создается конкурсная комиссия.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1E760B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Конкурсная комиссия является коллегиальным органом.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состав конкурсной комиссии входят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462C7B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</w:t>
      </w:r>
      <w:r w:rsidR="00651A02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Председателем конкурсной комиссии является </w:t>
      </w:r>
      <w:r w:rsidR="00BE638C" w:rsidRPr="00BE638C">
        <w:rPr>
          <w:rFonts w:ascii="Times New Roman" w:hAnsi="Times New Roman" w:cs="Times New Roman"/>
          <w:sz w:val="24"/>
          <w:szCs w:val="24"/>
        </w:rPr>
        <w:t>председатель Попечительского совета фонда</w:t>
      </w:r>
      <w:r w:rsidR="00DC60CC">
        <w:rPr>
          <w:rFonts w:ascii="Times New Roman" w:hAnsi="Times New Roman" w:cs="Times New Roman"/>
          <w:sz w:val="24"/>
          <w:szCs w:val="24"/>
        </w:rPr>
        <w:t xml:space="preserve"> </w:t>
      </w:r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по восстановлению Храм</w:t>
      </w:r>
      <w:proofErr w:type="gramStart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нна Предтечи</w:t>
      </w:r>
      <w:r w:rsidR="00DC60CC">
        <w:rPr>
          <w:rFonts w:ascii="Times New Roman" w:hAnsi="Times New Roman" w:cs="Times New Roman"/>
          <w:sz w:val="24"/>
          <w:szCs w:val="24"/>
        </w:rPr>
        <w:t xml:space="preserve"> (далее - Председатель). Пре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дседатель руководит ее деятельностью, назначает и проводит заседания конкурсной комиссии.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Член конкурсной комиссии не может являться соискателем гранта, 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уководителем соискателя гранта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ним в трудовых отношениях, а также являться лицом, входящим в состав органов управления организаций, в котор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работают соискатели грантов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указанными соискателями грантов в близких родственных отношениях.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651A02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Подведение итогов конкурса осуществляется конкурсной комиссией путем открытого голосования простым большинством голосов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равном количестве голосов голос председателя конкурсной комиссии является решающим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5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и порядок оценки проектов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Конкурсная комиссия рассматривает представле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нные конк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урсные заявки в период с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09.09.</w:t>
      </w:r>
      <w:r w:rsidR="00E25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1</w:t>
      </w:r>
      <w:r w:rsidR="00685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и определяет лучшие из них, руководствуясь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следующими критериями:</w:t>
      </w:r>
    </w:p>
    <w:p w:rsidR="00B64F95" w:rsidRDefault="00B64F95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64F95" w:rsidRPr="003F1FBF" w:rsidRDefault="00B64F95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вклад в сохранение, развитие и популяризацию традиционных видов народных художественных промыслов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культуры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B64F95" w:rsidRPr="003F1FBF" w:rsidRDefault="00B64F95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традициям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организация деятельности мастеров народных художественных промыслов 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деятелей в сфере народной культуры 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передаче опыта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знаний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традиций для разных возрастных категорий граждан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3F1FBF" w:rsidRDefault="007C55B8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наличие разработанных программ, обучающих традиционным технологиям отдельных видов народных художественных промыслов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культуры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</w:t>
      </w:r>
      <w:r w:rsidR="007C55B8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комиссия определяет 3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победителей конкурса.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7C55B8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Конкурсной комиссией присуждаются:</w:t>
      </w: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F33AD5" w:rsidP="008C317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грант в размере </w:t>
      </w:r>
      <w:r w:rsidR="00685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100</w:t>
      </w:r>
      <w:r w:rsidR="007C55B8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7C55B8" w:rsidRPr="00DC60CC" w:rsidRDefault="00F33AD5" w:rsidP="008C317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грант в размере </w:t>
      </w:r>
      <w:r w:rsidR="00685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75</w:t>
      </w:r>
      <w:r w:rsidR="007C55B8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651A02" w:rsidRPr="00DC60CC" w:rsidRDefault="00F33AD5" w:rsidP="008C317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грант в размере </w:t>
      </w:r>
      <w:r w:rsidR="00685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50</w:t>
      </w:r>
      <w:r w:rsidR="007C55B8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</w:t>
      </w:r>
      <w:r w:rsidR="00651A02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r w:rsidR="00651A02" w:rsidRPr="00DC60C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51A02" w:rsidRPr="00DC60C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7C55B8" w:rsidRDefault="007C55B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Итоги конкурса оформляются протоколом, который подписывается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председателем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секретарем конкурсной комиссии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7C55B8" w:rsidRDefault="003F1FBF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протоколе конкурсной комиссии о выделен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ии грантов должно быть указано:</w:t>
      </w:r>
    </w:p>
    <w:p w:rsidR="00DC60CC" w:rsidRPr="00DC60CC" w:rsidRDefault="00651A02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получатели грантов;</w:t>
      </w:r>
    </w:p>
    <w:p w:rsidR="00651A02" w:rsidRPr="00DC60CC" w:rsidRDefault="00DC60CC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сумма гранта каждому получателю.</w:t>
      </w:r>
      <w:r w:rsidR="00651A02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1303B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5.5.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Подведение итогов конкурса и награждение состоится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685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в рамках проведения мероприятия День села </w:t>
      </w:r>
      <w:proofErr w:type="spellStart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Хирино</w:t>
      </w:r>
      <w:proofErr w:type="spellEnd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E6E2A" w:rsidRDefault="003E6E2A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6.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Выделение грантов</w:t>
      </w:r>
    </w:p>
    <w:p w:rsidR="000C2331" w:rsidRPr="003F1FBF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рант предоставляется по соглашению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предос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тавлении гранта (далее - соглашение), которое подписывается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уполномоченным органом в течение месяца со дня подведения итогов.</w:t>
      </w:r>
    </w:p>
    <w:p w:rsidR="000C2331" w:rsidRP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Соглашение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оформляется 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форме согласно Приложению 5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Выплата грантов производится уполномоченным органом путем перечисления средств на счет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открытый в установленном порядке.</w:t>
      </w:r>
    </w:p>
    <w:p w:rsidR="000C2331" w:rsidRPr="000C2331" w:rsidRDefault="000C2331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Размер выделенного по итогам конкурса гранта не подлежит изменению.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Уполномоченный орган при осуществлении 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целевым использованием гранта принимает и оценивает отчеты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 использовании гранта, представленные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форме и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сроки, установленные соглашением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7. 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Порядок возврата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анта в случае нарушения условий, установленных при их предоставлении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грантополучателю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уведомление о возврате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 в полном объеме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F33AD5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7.2.</w:t>
      </w:r>
      <w:r w:rsidR="000C2331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10 календарных дней со дня получения уведомления, направленного уполномоченным органом, о возврате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анта, осуществляет их</w:t>
      </w:r>
      <w:r w:rsid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возврат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A7766" w:rsidRPr="000A7766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7.3.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невозврата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анта их взыскание с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производится в судебном порядке в соответствии с законодательством Российской Федерации, а 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теряет право на получение грантов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Благотворительного фонда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сфере народных художественных промыслов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дальнейшем.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0C2331" w:rsidSect="001803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2" w:rsidRDefault="00685582" w:rsidP="001803E9">
      <w:pPr>
        <w:spacing w:after="0" w:line="240" w:lineRule="auto"/>
      </w:pPr>
      <w:r>
        <w:separator/>
      </w:r>
    </w:p>
  </w:endnote>
  <w:end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2" w:rsidRDefault="00685582" w:rsidP="001803E9">
      <w:pPr>
        <w:spacing w:after="0" w:line="240" w:lineRule="auto"/>
      </w:pPr>
      <w:r>
        <w:separator/>
      </w:r>
    </w:p>
  </w:footnote>
  <w:foot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61"/>
    <w:multiLevelType w:val="hybridMultilevel"/>
    <w:tmpl w:val="755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89"/>
    <w:multiLevelType w:val="hybridMultilevel"/>
    <w:tmpl w:val="BE0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BA3"/>
    <w:multiLevelType w:val="hybridMultilevel"/>
    <w:tmpl w:val="65700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E09"/>
    <w:multiLevelType w:val="hybridMultilevel"/>
    <w:tmpl w:val="62443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2A4"/>
    <w:multiLevelType w:val="hybridMultilevel"/>
    <w:tmpl w:val="EB96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A3E"/>
    <w:multiLevelType w:val="hybridMultilevel"/>
    <w:tmpl w:val="C6E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0C8"/>
    <w:multiLevelType w:val="hybridMultilevel"/>
    <w:tmpl w:val="3AA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5A"/>
    <w:multiLevelType w:val="hybridMultilevel"/>
    <w:tmpl w:val="34AE6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C27"/>
    <w:multiLevelType w:val="hybridMultilevel"/>
    <w:tmpl w:val="E7B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E3F"/>
    <w:multiLevelType w:val="hybridMultilevel"/>
    <w:tmpl w:val="84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B1B53"/>
    <w:multiLevelType w:val="hybridMultilevel"/>
    <w:tmpl w:val="742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BA7"/>
    <w:multiLevelType w:val="hybridMultilevel"/>
    <w:tmpl w:val="09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E11"/>
    <w:multiLevelType w:val="hybridMultilevel"/>
    <w:tmpl w:val="BE0C7562"/>
    <w:lvl w:ilvl="0" w:tplc="E9DC35C8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2"/>
    <w:rsid w:val="00020813"/>
    <w:rsid w:val="000A6837"/>
    <w:rsid w:val="000A7766"/>
    <w:rsid w:val="000C2331"/>
    <w:rsid w:val="000F0EC0"/>
    <w:rsid w:val="001803E9"/>
    <w:rsid w:val="001D6213"/>
    <w:rsid w:val="001E760B"/>
    <w:rsid w:val="00203CF4"/>
    <w:rsid w:val="0021348F"/>
    <w:rsid w:val="0022003E"/>
    <w:rsid w:val="002503AD"/>
    <w:rsid w:val="002626BC"/>
    <w:rsid w:val="002A4D38"/>
    <w:rsid w:val="002B1B44"/>
    <w:rsid w:val="00301A66"/>
    <w:rsid w:val="0035125C"/>
    <w:rsid w:val="00393D56"/>
    <w:rsid w:val="003A67EB"/>
    <w:rsid w:val="003B1162"/>
    <w:rsid w:val="003B287F"/>
    <w:rsid w:val="003E6E2A"/>
    <w:rsid w:val="003F1FBF"/>
    <w:rsid w:val="0041303B"/>
    <w:rsid w:val="00462C7B"/>
    <w:rsid w:val="0050523B"/>
    <w:rsid w:val="005B494C"/>
    <w:rsid w:val="005E039B"/>
    <w:rsid w:val="005F3788"/>
    <w:rsid w:val="00604F59"/>
    <w:rsid w:val="006141BC"/>
    <w:rsid w:val="00623B4E"/>
    <w:rsid w:val="00626748"/>
    <w:rsid w:val="00635C89"/>
    <w:rsid w:val="00651A02"/>
    <w:rsid w:val="00685582"/>
    <w:rsid w:val="007163C6"/>
    <w:rsid w:val="0075558B"/>
    <w:rsid w:val="007B0D1B"/>
    <w:rsid w:val="007C55B8"/>
    <w:rsid w:val="007F581B"/>
    <w:rsid w:val="008C3170"/>
    <w:rsid w:val="00967599"/>
    <w:rsid w:val="009B01B2"/>
    <w:rsid w:val="00A23214"/>
    <w:rsid w:val="00A23940"/>
    <w:rsid w:val="00A54F60"/>
    <w:rsid w:val="00AD79C2"/>
    <w:rsid w:val="00AF3D66"/>
    <w:rsid w:val="00B64F95"/>
    <w:rsid w:val="00B7662A"/>
    <w:rsid w:val="00BD1575"/>
    <w:rsid w:val="00BE638C"/>
    <w:rsid w:val="00C43C1F"/>
    <w:rsid w:val="00CB46B4"/>
    <w:rsid w:val="00CC3484"/>
    <w:rsid w:val="00D048D2"/>
    <w:rsid w:val="00D21D0A"/>
    <w:rsid w:val="00D466BA"/>
    <w:rsid w:val="00DC2F46"/>
    <w:rsid w:val="00DC60CC"/>
    <w:rsid w:val="00E25CD3"/>
    <w:rsid w:val="00E65030"/>
    <w:rsid w:val="00E7033E"/>
    <w:rsid w:val="00ED5332"/>
    <w:rsid w:val="00F33AD5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BE1D-14C2-4121-A2EB-45DFA8E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2016-08-08T11:47:00Z</dcterms:created>
  <dcterms:modified xsi:type="dcterms:W3CDTF">2016-08-09T08:31:00Z</dcterms:modified>
</cp:coreProperties>
</file>